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58400B" w:rsidRDefault="001E1C18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CC2303">
        <w:rPr>
          <w:b/>
        </w:rPr>
        <w:t>07</w:t>
      </w:r>
      <w:r>
        <w:rPr>
          <w:b/>
        </w:rPr>
        <w:t xml:space="preserve"> </w:t>
      </w:r>
      <w:r w:rsidR="00CC2303">
        <w:rPr>
          <w:b/>
        </w:rPr>
        <w:t>мая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E1C18" w:rsidRPr="000B7FCA" w:rsidRDefault="001E1C18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E1C18" w:rsidRPr="004A1933" w:rsidRDefault="001E1C18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08064F">
        <w:rPr>
          <w:szCs w:val="24"/>
        </w:rPr>
        <w:t>601</w:t>
      </w:r>
      <w:r>
        <w:rPr>
          <w:szCs w:val="24"/>
        </w:rPr>
        <w:t>/и</w:t>
      </w:r>
      <w:r w:rsidRPr="004A1933">
        <w:rPr>
          <w:szCs w:val="24"/>
        </w:rPr>
        <w:t xml:space="preserve"> от 2</w:t>
      </w:r>
      <w:r w:rsidR="00CC2303">
        <w:rPr>
          <w:szCs w:val="24"/>
        </w:rPr>
        <w:t>9</w:t>
      </w:r>
      <w:r w:rsidRPr="004A1933">
        <w:rPr>
          <w:szCs w:val="24"/>
        </w:rPr>
        <w:t>.0</w:t>
      </w:r>
      <w:r w:rsidR="00CC2303">
        <w:rPr>
          <w:szCs w:val="24"/>
        </w:rPr>
        <w:t>4</w:t>
      </w:r>
      <w:r w:rsidRPr="004A1933">
        <w:rPr>
          <w:szCs w:val="24"/>
        </w:rPr>
        <w:t>.201</w:t>
      </w:r>
      <w:r>
        <w:rPr>
          <w:szCs w:val="24"/>
        </w:rPr>
        <w:t>4</w:t>
      </w:r>
      <w:r w:rsidRPr="004A1933">
        <w:rPr>
          <w:szCs w:val="24"/>
        </w:rPr>
        <w:t xml:space="preserve"> "О приватизации </w:t>
      </w:r>
      <w:r w:rsidR="004C562B">
        <w:rPr>
          <w:szCs w:val="24"/>
        </w:rPr>
        <w:t xml:space="preserve">нежилого </w:t>
      </w:r>
      <w:r w:rsidR="00262B43">
        <w:rPr>
          <w:szCs w:val="24"/>
        </w:rPr>
        <w:t>двухэтажного здания</w:t>
      </w:r>
      <w:r w:rsidRPr="004A1933">
        <w:rPr>
          <w:szCs w:val="24"/>
        </w:rPr>
        <w:t xml:space="preserve">"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AA0845">
        <w:rPr>
          <w:szCs w:val="24"/>
        </w:rPr>
        <w:t>03</w:t>
      </w:r>
      <w:r w:rsidRPr="004A1933">
        <w:rPr>
          <w:szCs w:val="24"/>
        </w:rPr>
        <w:t xml:space="preserve"> </w:t>
      </w:r>
      <w:r w:rsidR="00AA0845">
        <w:rPr>
          <w:szCs w:val="24"/>
        </w:rPr>
        <w:t>июля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1</w:t>
      </w:r>
      <w:r w:rsidR="00AA0845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AA0845">
        <w:rPr>
          <w:szCs w:val="24"/>
        </w:rPr>
        <w:t>0</w:t>
      </w:r>
      <w:r w:rsidR="00D100EB">
        <w:rPr>
          <w:szCs w:val="24"/>
        </w:rPr>
        <w:t>8</w:t>
      </w:r>
      <w:r>
        <w:rPr>
          <w:szCs w:val="24"/>
        </w:rPr>
        <w:t xml:space="preserve"> </w:t>
      </w:r>
      <w:r w:rsidR="00AA0845">
        <w:rPr>
          <w:szCs w:val="24"/>
        </w:rPr>
        <w:t>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AA0845">
        <w:rPr>
          <w:szCs w:val="24"/>
        </w:rPr>
        <w:t>11 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>
        <w:rPr>
          <w:szCs w:val="24"/>
        </w:rPr>
        <w:t>1</w:t>
      </w:r>
      <w:r w:rsidR="00AA0845">
        <w:rPr>
          <w:szCs w:val="24"/>
        </w:rPr>
        <w:t>9</w:t>
      </w:r>
      <w:r w:rsidRPr="004A1933">
        <w:rPr>
          <w:szCs w:val="24"/>
        </w:rPr>
        <w:t xml:space="preserve"> </w:t>
      </w:r>
      <w:r w:rsidR="00AA0845">
        <w:rPr>
          <w:szCs w:val="24"/>
        </w:rPr>
        <w:t>июня</w:t>
      </w:r>
      <w:r>
        <w:rPr>
          <w:szCs w:val="24"/>
        </w:rPr>
        <w:t xml:space="preserve">  2014</w:t>
      </w:r>
      <w:r w:rsidRPr="004A1933">
        <w:rPr>
          <w:szCs w:val="24"/>
        </w:rPr>
        <w:t>г. в 1</w:t>
      </w:r>
      <w:r w:rsidR="00262B43">
        <w:rPr>
          <w:szCs w:val="24"/>
        </w:rPr>
        <w:t>5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E1C18" w:rsidRPr="00832C51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E1C18" w:rsidRPr="004A1933" w:rsidRDefault="001E1C18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E1C18" w:rsidRPr="004A1933" w:rsidRDefault="00D05C52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2 -</w:t>
      </w:r>
      <w:r w:rsidR="0008064F">
        <w:rPr>
          <w:szCs w:val="24"/>
        </w:rPr>
        <w:t xml:space="preserve"> этажное кирпичное  здание</w:t>
      </w:r>
      <w:r w:rsidR="001E1C18">
        <w:rPr>
          <w:szCs w:val="24"/>
        </w:rPr>
        <w:t xml:space="preserve">, </w:t>
      </w:r>
      <w:r w:rsidR="00CC2303">
        <w:rPr>
          <w:szCs w:val="24"/>
        </w:rPr>
        <w:t xml:space="preserve">общей площадью </w:t>
      </w:r>
      <w:r w:rsidR="0008064F">
        <w:rPr>
          <w:szCs w:val="24"/>
        </w:rPr>
        <w:t>233,00</w:t>
      </w:r>
      <w:r w:rsidR="001E1C18">
        <w:rPr>
          <w:szCs w:val="24"/>
        </w:rPr>
        <w:t xml:space="preserve"> кв</w:t>
      </w:r>
      <w:proofErr w:type="gramStart"/>
      <w:r w:rsidR="001E1C18">
        <w:rPr>
          <w:szCs w:val="24"/>
        </w:rPr>
        <w:t>.м</w:t>
      </w:r>
      <w:proofErr w:type="gramEnd"/>
      <w:r w:rsidR="001E1C18">
        <w:rPr>
          <w:szCs w:val="24"/>
        </w:rPr>
        <w:t>,</w:t>
      </w:r>
      <w:r w:rsidR="00CC2303">
        <w:rPr>
          <w:szCs w:val="24"/>
        </w:rPr>
        <w:t xml:space="preserve"> </w:t>
      </w:r>
      <w:r w:rsidR="001E1C18">
        <w:rPr>
          <w:szCs w:val="24"/>
        </w:rPr>
        <w:t xml:space="preserve">кадастровый (или условный) </w:t>
      </w:r>
      <w:r w:rsidR="00CC2303">
        <w:rPr>
          <w:szCs w:val="24"/>
        </w:rPr>
        <w:t>номер 38:36</w:t>
      </w:r>
      <w:r w:rsidR="001E1C18">
        <w:rPr>
          <w:szCs w:val="24"/>
        </w:rPr>
        <w:t>:</w:t>
      </w:r>
      <w:r w:rsidR="0008064F">
        <w:rPr>
          <w:szCs w:val="24"/>
        </w:rPr>
        <w:t>000018</w:t>
      </w:r>
      <w:r w:rsidR="001E1C18">
        <w:rPr>
          <w:szCs w:val="24"/>
        </w:rPr>
        <w:t>:</w:t>
      </w:r>
      <w:r w:rsidR="0008064F">
        <w:rPr>
          <w:szCs w:val="24"/>
        </w:rPr>
        <w:t>0000</w:t>
      </w:r>
      <w:r w:rsidR="00CC2303">
        <w:rPr>
          <w:szCs w:val="24"/>
        </w:rPr>
        <w:t>:</w:t>
      </w:r>
      <w:r>
        <w:rPr>
          <w:szCs w:val="24"/>
        </w:rPr>
        <w:t>7</w:t>
      </w:r>
      <w:r w:rsidR="0008064F">
        <w:rPr>
          <w:szCs w:val="24"/>
        </w:rPr>
        <w:t>544/В, с земельным участком, площадью 287,00 кв.м, кадастровый (или условный) номер 38:36:000018:0929</w:t>
      </w:r>
      <w:r w:rsidR="001E1C18">
        <w:rPr>
          <w:szCs w:val="24"/>
        </w:rPr>
        <w:t xml:space="preserve">, расположенное по адресу: Иркутская область, </w:t>
      </w:r>
      <w:proofErr w:type="gramStart"/>
      <w:r w:rsidR="00CC2303">
        <w:rPr>
          <w:szCs w:val="24"/>
        </w:rPr>
        <w:t>г</w:t>
      </w:r>
      <w:proofErr w:type="gramEnd"/>
      <w:r w:rsidR="00CC2303">
        <w:rPr>
          <w:szCs w:val="24"/>
        </w:rPr>
        <w:t xml:space="preserve">. Иркутск, ул. </w:t>
      </w:r>
      <w:r w:rsidR="0008064F">
        <w:rPr>
          <w:szCs w:val="24"/>
        </w:rPr>
        <w:t>Баррикад</w:t>
      </w:r>
      <w:r w:rsidR="00CC2303">
        <w:rPr>
          <w:szCs w:val="24"/>
        </w:rPr>
        <w:t>, д.1</w:t>
      </w:r>
      <w:r w:rsidR="0008064F">
        <w:rPr>
          <w:szCs w:val="24"/>
        </w:rPr>
        <w:t>09</w:t>
      </w:r>
      <w:r w:rsidR="001E1C18">
        <w:rPr>
          <w:szCs w:val="24"/>
        </w:rPr>
        <w:t xml:space="preserve"> </w:t>
      </w:r>
      <w:r w:rsidR="001E1C18" w:rsidRPr="004A1933">
        <w:rPr>
          <w:szCs w:val="24"/>
        </w:rPr>
        <w:t>(далее  - Объект)</w:t>
      </w:r>
      <w:r w:rsidR="001E1C18">
        <w:rPr>
          <w:szCs w:val="24"/>
        </w:rPr>
        <w:t>.</w:t>
      </w:r>
    </w:p>
    <w:p w:rsidR="001E1C18" w:rsidRPr="002429F8" w:rsidRDefault="001E1C18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6</w:t>
      </w:r>
      <w:r w:rsidR="0008064F">
        <w:rPr>
          <w:szCs w:val="24"/>
        </w:rPr>
        <w:t xml:space="preserve"> 400 </w:t>
      </w:r>
      <w:r w:rsidR="00CC2303">
        <w:rPr>
          <w:szCs w:val="24"/>
        </w:rPr>
        <w:t>000</w:t>
      </w:r>
      <w:r w:rsidRPr="004A1933">
        <w:rPr>
          <w:szCs w:val="24"/>
        </w:rPr>
        <w:t xml:space="preserve">  (</w:t>
      </w:r>
      <w:r w:rsidR="00CC2303">
        <w:rPr>
          <w:szCs w:val="24"/>
        </w:rPr>
        <w:t xml:space="preserve">Шесть миллионов </w:t>
      </w:r>
      <w:r w:rsidR="0008064F">
        <w:rPr>
          <w:szCs w:val="24"/>
        </w:rPr>
        <w:t>четыреста</w:t>
      </w:r>
      <w:r w:rsidR="00CC2303">
        <w:rPr>
          <w:szCs w:val="24"/>
        </w:rPr>
        <w:t xml:space="preserve"> тысяч</w:t>
      </w:r>
      <w:r w:rsidRPr="004A1933">
        <w:rPr>
          <w:szCs w:val="24"/>
        </w:rPr>
        <w:t>)  рублей;</w:t>
      </w: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32</w:t>
      </w:r>
      <w:r w:rsidR="0008064F">
        <w:rPr>
          <w:szCs w:val="24"/>
        </w:rPr>
        <w:t>0 0</w:t>
      </w:r>
      <w:r w:rsidR="00CC2303">
        <w:rPr>
          <w:szCs w:val="24"/>
        </w:rPr>
        <w:t>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08064F">
        <w:rPr>
          <w:szCs w:val="24"/>
        </w:rPr>
        <w:t>Триста двадцать  тысяч</w:t>
      </w:r>
      <w:r w:rsidRPr="004A1933">
        <w:rPr>
          <w:szCs w:val="24"/>
        </w:rPr>
        <w:t>) рублей;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08064F">
        <w:rPr>
          <w:color w:val="000000"/>
          <w:szCs w:val="24"/>
        </w:rPr>
        <w:t>640</w:t>
      </w:r>
      <w:r w:rsidR="00CC2303">
        <w:rPr>
          <w:color w:val="000000"/>
          <w:szCs w:val="24"/>
        </w:rPr>
        <w:t xml:space="preserve">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CC2303">
        <w:rPr>
          <w:szCs w:val="24"/>
        </w:rPr>
        <w:t xml:space="preserve">Шестьсот </w:t>
      </w:r>
      <w:r w:rsidR="0008064F">
        <w:rPr>
          <w:szCs w:val="24"/>
        </w:rPr>
        <w:t>сорок</w:t>
      </w:r>
      <w:r w:rsidR="00CC2303">
        <w:rPr>
          <w:szCs w:val="24"/>
        </w:rPr>
        <w:t xml:space="preserve"> тысяч</w:t>
      </w:r>
      <w:r w:rsidRPr="004A1933">
        <w:rPr>
          <w:szCs w:val="24"/>
        </w:rPr>
        <w:t>) рублей.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 xml:space="preserve">Покупателем областного имущества могут быть любые физические и юридические лица, </w:t>
      </w:r>
      <w:proofErr w:type="gramStart"/>
      <w:r w:rsidRPr="004A1933">
        <w:rPr>
          <w:szCs w:val="24"/>
        </w:rPr>
        <w:t>за</w:t>
      </w:r>
      <w:proofErr w:type="gramEnd"/>
      <w:r w:rsidRPr="004A1933">
        <w:rPr>
          <w:szCs w:val="24"/>
        </w:rPr>
        <w:t xml:space="preserve">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E1C18" w:rsidRPr="004A1933" w:rsidRDefault="001E1C18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AA0845">
        <w:rPr>
          <w:b/>
          <w:szCs w:val="24"/>
        </w:rPr>
        <w:t>11</w:t>
      </w:r>
      <w:r w:rsidRPr="004A1933">
        <w:rPr>
          <w:b/>
          <w:szCs w:val="24"/>
        </w:rPr>
        <w:t xml:space="preserve"> </w:t>
      </w:r>
      <w:r w:rsidR="00AA0845">
        <w:rPr>
          <w:b/>
          <w:szCs w:val="24"/>
        </w:rPr>
        <w:t>июня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E1C18" w:rsidRPr="004A1933" w:rsidRDefault="001E1C18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E1C18" w:rsidRDefault="001E1C18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E1C18" w:rsidRPr="00A83ACC" w:rsidRDefault="001E1C18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C18" w:rsidRPr="004A1933" w:rsidRDefault="001E1C18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E1C18" w:rsidRPr="004A1933" w:rsidRDefault="001E1C18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E1C18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CC2303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E1C18" w:rsidRPr="004A1933">
        <w:rPr>
          <w:szCs w:val="24"/>
        </w:rPr>
        <w:t>редседател</w:t>
      </w:r>
      <w:r>
        <w:rPr>
          <w:szCs w:val="24"/>
        </w:rPr>
        <w:t>ь</w:t>
      </w:r>
      <w:r w:rsidR="001E1C18" w:rsidRPr="004A1933">
        <w:rPr>
          <w:szCs w:val="24"/>
        </w:rPr>
        <w:t xml:space="preserve">                                                                                                       </w:t>
      </w:r>
    </w:p>
    <w:p w:rsidR="001E1C18" w:rsidRPr="002F36F4" w:rsidRDefault="001E1C1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CC2303">
        <w:rPr>
          <w:sz w:val="22"/>
          <w:szCs w:val="22"/>
        </w:rPr>
        <w:t>Е.В. Магомедова</w:t>
      </w: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179DB"/>
    <w:rsid w:val="00140E94"/>
    <w:rsid w:val="00152959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62B43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C562B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6668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2014-05-05T03:43:00Z</cp:lastPrinted>
  <dcterms:created xsi:type="dcterms:W3CDTF">2014-05-05T03:43:00Z</dcterms:created>
  <dcterms:modified xsi:type="dcterms:W3CDTF">2014-05-05T03:44:00Z</dcterms:modified>
</cp:coreProperties>
</file>